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59BE" w:rsidRPr="002A730A" w:rsidRDefault="00FE59BE" w:rsidP="00FE59BE">
      <w:pPr>
        <w:autoSpaceDE w:val="0"/>
        <w:autoSpaceDN w:val="0"/>
        <w:adjustRightInd w:val="0"/>
        <w:spacing w:after="0" w:line="240" w:lineRule="atLeast"/>
        <w:jc w:val="center"/>
        <w:rPr>
          <w:rFonts w:cstheme="minorHAnsi"/>
          <w:b/>
          <w:lang w:val="es-ES"/>
        </w:rPr>
      </w:pPr>
      <w:r w:rsidRPr="002A730A">
        <w:rPr>
          <w:rFonts w:cstheme="minorHAnsi"/>
          <w:b/>
          <w:lang w:val="es-ES"/>
        </w:rPr>
        <w:t>SAN FRANCISCO MARAVILLOSA (4 DÍAS / 3 NOCHES)</w:t>
      </w:r>
    </w:p>
    <w:p w:rsidR="00FE59BE" w:rsidRPr="002A730A" w:rsidRDefault="00FE59BE" w:rsidP="00FE59BE">
      <w:pPr>
        <w:autoSpaceDE w:val="0"/>
        <w:autoSpaceDN w:val="0"/>
        <w:adjustRightInd w:val="0"/>
        <w:spacing w:after="0" w:line="240" w:lineRule="atLeast"/>
        <w:jc w:val="center"/>
        <w:rPr>
          <w:rFonts w:cstheme="minorHAnsi"/>
          <w:b/>
        </w:rPr>
      </w:pPr>
      <w:r w:rsidRPr="002A730A">
        <w:rPr>
          <w:rFonts w:cstheme="minorHAnsi"/>
          <w:b/>
        </w:rPr>
        <w:t>ALOJAMIENTO: HANDLERY UNION SQAURE (****) O SIMILAR</w:t>
      </w:r>
    </w:p>
    <w:p w:rsidR="00FE59BE" w:rsidRPr="002A730A" w:rsidRDefault="00FE59BE" w:rsidP="00FE59BE">
      <w:pPr>
        <w:autoSpaceDE w:val="0"/>
        <w:autoSpaceDN w:val="0"/>
        <w:adjustRightInd w:val="0"/>
        <w:spacing w:after="0" w:line="240" w:lineRule="atLeast"/>
        <w:jc w:val="center"/>
        <w:rPr>
          <w:rFonts w:cstheme="minorHAnsi"/>
          <w:b/>
          <w:iCs/>
          <w:lang w:val="es-ES"/>
        </w:rPr>
      </w:pPr>
      <w:r w:rsidRPr="002A730A">
        <w:rPr>
          <w:rFonts w:cstheme="minorHAnsi"/>
          <w:b/>
          <w:iCs/>
          <w:lang w:val="es-ES"/>
        </w:rPr>
        <w:t>ESPECIAL: ¡TRASLADOS Y VISITA A LA CIUDAD  EN PRIVADO, PASEO DE BARCO INCLUIDO + DESAYUNO INCLUIDO!</w:t>
      </w:r>
    </w:p>
    <w:p w:rsidR="00FE59BE" w:rsidRPr="002A730A" w:rsidRDefault="00FE59BE" w:rsidP="00FE59BE">
      <w:pPr>
        <w:autoSpaceDE w:val="0"/>
        <w:autoSpaceDN w:val="0"/>
        <w:adjustRightInd w:val="0"/>
        <w:spacing w:after="0" w:line="240" w:lineRule="atLeast"/>
        <w:jc w:val="center"/>
        <w:rPr>
          <w:rFonts w:cstheme="minorHAnsi"/>
          <w:b/>
          <w:iCs/>
          <w:lang w:val="es-ES"/>
        </w:rPr>
      </w:pPr>
    </w:p>
    <w:p w:rsidR="00FE59BE" w:rsidRPr="002A730A" w:rsidRDefault="00FE59BE" w:rsidP="00FE59BE">
      <w:pPr>
        <w:autoSpaceDE w:val="0"/>
        <w:autoSpaceDN w:val="0"/>
        <w:adjustRightInd w:val="0"/>
        <w:spacing w:after="0" w:line="240" w:lineRule="atLeast"/>
        <w:rPr>
          <w:rFonts w:cstheme="minorHAnsi"/>
          <w:b/>
          <w:lang w:val="es-ES"/>
        </w:rPr>
      </w:pPr>
      <w:r w:rsidRPr="002A730A">
        <w:rPr>
          <w:rFonts w:cstheme="minorHAnsi"/>
          <w:b/>
          <w:lang w:val="es-ES"/>
        </w:rPr>
        <w:t>1⁰ Día | LLEGADA A SAN FRANCISCO</w:t>
      </w:r>
    </w:p>
    <w:p w:rsidR="00FE59BE" w:rsidRPr="002A730A" w:rsidRDefault="00FE59BE" w:rsidP="00FE59BE">
      <w:pPr>
        <w:pStyle w:val="Sinespaciado"/>
        <w:spacing w:line="240" w:lineRule="atLeast"/>
        <w:jc w:val="both"/>
        <w:rPr>
          <w:rFonts w:cstheme="minorHAnsi"/>
          <w:lang w:val="es-ES"/>
        </w:rPr>
      </w:pPr>
      <w:r w:rsidRPr="002A730A">
        <w:rPr>
          <w:rFonts w:cstheme="minorHAnsi"/>
          <w:lang w:val="es-ES"/>
        </w:rPr>
        <w:t>Bienvenido a la ciudad de San Francisco! Traslado al hotel. Tiempo libre para explorar la ciudad. Check-in empieza a las 16:00 horas. En caso de llegar más temprano, es posible guardar su equipaje en el hotel y aprovechar la ciudad hasta que su habitación esté lista.</w:t>
      </w:r>
    </w:p>
    <w:p w:rsidR="00FE59BE" w:rsidRPr="002A730A" w:rsidRDefault="00FE59BE" w:rsidP="00FE59BE">
      <w:pPr>
        <w:autoSpaceDE w:val="0"/>
        <w:autoSpaceDN w:val="0"/>
        <w:adjustRightInd w:val="0"/>
        <w:spacing w:after="0" w:line="240" w:lineRule="atLeast"/>
        <w:rPr>
          <w:rFonts w:cstheme="minorHAnsi"/>
          <w:b/>
          <w:lang w:val="es-ES"/>
        </w:rPr>
      </w:pPr>
    </w:p>
    <w:p w:rsidR="00FE59BE" w:rsidRPr="002A730A" w:rsidRDefault="00FE59BE" w:rsidP="00FE59BE">
      <w:pPr>
        <w:autoSpaceDE w:val="0"/>
        <w:autoSpaceDN w:val="0"/>
        <w:adjustRightInd w:val="0"/>
        <w:spacing w:after="0" w:line="240" w:lineRule="atLeast"/>
        <w:jc w:val="both"/>
        <w:rPr>
          <w:rFonts w:cstheme="minorHAnsi"/>
          <w:b/>
          <w:lang w:val="es-ES"/>
        </w:rPr>
      </w:pPr>
      <w:r w:rsidRPr="002A730A">
        <w:rPr>
          <w:rFonts w:cstheme="minorHAnsi"/>
          <w:b/>
          <w:lang w:val="es-ES"/>
        </w:rPr>
        <w:t>2⁰ Día | VISITA A LA CIUDAD (Privado)</w:t>
      </w:r>
    </w:p>
    <w:p w:rsidR="00FE59BE" w:rsidRPr="002A730A" w:rsidRDefault="00FE59BE" w:rsidP="00FE59BE">
      <w:pPr>
        <w:autoSpaceDE w:val="0"/>
        <w:autoSpaceDN w:val="0"/>
        <w:adjustRightInd w:val="0"/>
        <w:spacing w:after="0" w:line="240" w:lineRule="atLeast"/>
        <w:jc w:val="both"/>
        <w:rPr>
          <w:rFonts w:cstheme="minorHAnsi"/>
        </w:rPr>
      </w:pPr>
      <w:r w:rsidRPr="002A730A">
        <w:rPr>
          <w:rFonts w:cstheme="minorHAnsi"/>
          <w:lang w:val="es-ES"/>
        </w:rPr>
        <w:t xml:space="preserve">Está usted en una de las ciudades más </w:t>
      </w:r>
      <w:r w:rsidRPr="002A730A">
        <w:rPr>
          <w:rFonts w:cstheme="minorHAnsi"/>
          <w:lang w:val="es-AR"/>
        </w:rPr>
        <w:t>cosmopolitas</w:t>
      </w:r>
      <w:r w:rsidRPr="002A730A">
        <w:rPr>
          <w:rFonts w:cstheme="minorHAnsi"/>
          <w:lang w:val="es-ES"/>
        </w:rPr>
        <w:t xml:space="preserve"> y “europeas” de USA, habitada por gente de todos los confines del mundo. Con nuestra visita a la ciudad se podrá hacer una perfecta idea de cómo está compuesta esta maravillosa ciudad famosa por sus colinas, sus tranvías, parques, bahía y puentes. </w:t>
      </w:r>
      <w:r w:rsidRPr="002A730A">
        <w:rPr>
          <w:rFonts w:cstheme="minorHAnsi"/>
        </w:rPr>
        <w:t>Comenzaremos por Union Square, Downtown San Francisco, Transamerica Pyramid, Chinatown, Financial District, Pier 39, Coit Tower, Lombard Street, Palace Of Fine Arts, Golden Gate Bridge, Bay Bridge, Sausalito City.</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 xml:space="preserve">Punto de encuentro: </w:t>
      </w:r>
      <w:r w:rsidRPr="002A730A">
        <w:rPr>
          <w:rFonts w:cstheme="minorHAnsi"/>
          <w:lang w:val="es-ES"/>
        </w:rPr>
        <w:t>Hotel de Estancia en las siguientes zonas: San Francisco to DWTN San Fran, Bayview, Bernal Heights, Chinatown, Civic Center, Financial District, Downtown, Union Square, Nob Hill, El Embarcadero, Excelsior, Fisherman’s Wharf, Ingleside, Inner Sunset, Outer Sunset, Sunset District, Jackson Square, Japantown, North Beach, Park Merced, Puerto San Francisco, Russian Hill, South of Market, Telegraph Hill,  Twin Peaks &amp; San Francisco Airport  / Hora: A solicitud del pasajero (debe ser previamente agendado el horario a momento de reserve de este paquete) *** El tour finaliza en el mismo punto que empezo o en otro punto acordado por el pasajero previamente</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Nota:</w:t>
      </w:r>
      <w:r w:rsidRPr="002A730A">
        <w:rPr>
          <w:rFonts w:cstheme="minorHAnsi"/>
          <w:lang w:val="es-ES"/>
        </w:rPr>
        <w:t xml:space="preserve"> El tiempo de espera es de 5 min a partir de la hora programada.</w:t>
      </w:r>
    </w:p>
    <w:p w:rsidR="00FE59BE" w:rsidRPr="002A730A" w:rsidRDefault="00FE59BE" w:rsidP="00FE59BE">
      <w:pPr>
        <w:autoSpaceDE w:val="0"/>
        <w:autoSpaceDN w:val="0"/>
        <w:adjustRightInd w:val="0"/>
        <w:spacing w:after="0" w:line="240" w:lineRule="atLeast"/>
        <w:jc w:val="both"/>
        <w:rPr>
          <w:rFonts w:cstheme="minorHAnsi"/>
          <w:b/>
          <w:lang w:val="es-ES"/>
        </w:rPr>
      </w:pPr>
      <w:r w:rsidRPr="002A730A">
        <w:rPr>
          <w:rFonts w:cstheme="minorHAnsi"/>
          <w:b/>
          <w:lang w:val="es-ES"/>
        </w:rPr>
        <w:t>Duración:</w:t>
      </w:r>
      <w:r w:rsidRPr="002A730A">
        <w:rPr>
          <w:rFonts w:cstheme="minorHAnsi"/>
          <w:lang w:val="es-ES"/>
        </w:rPr>
        <w:t xml:space="preserve"> Aproximadamente 4 horas</w:t>
      </w:r>
      <w:r w:rsidRPr="002A730A">
        <w:rPr>
          <w:rFonts w:cstheme="minorHAnsi"/>
          <w:lang w:val="es-ES"/>
        </w:rPr>
        <w:tab/>
      </w:r>
      <w:r w:rsidRPr="002A730A">
        <w:rPr>
          <w:rFonts w:cstheme="minorHAnsi"/>
          <w:lang w:val="es-ES"/>
        </w:rPr>
        <w:tab/>
      </w:r>
    </w:p>
    <w:p w:rsidR="00FE59BE" w:rsidRPr="002A730A" w:rsidRDefault="00FE59BE" w:rsidP="00FE59BE">
      <w:pPr>
        <w:autoSpaceDE w:val="0"/>
        <w:autoSpaceDN w:val="0"/>
        <w:adjustRightInd w:val="0"/>
        <w:spacing w:after="0" w:line="240" w:lineRule="atLeast"/>
        <w:jc w:val="both"/>
        <w:rPr>
          <w:rFonts w:cstheme="minorHAnsi"/>
          <w:b/>
          <w:lang w:val="es-ES"/>
        </w:rPr>
      </w:pP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3⁰ Día | TOUR DE BARCO</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lang w:val="es-ES"/>
        </w:rPr>
        <w:t>Aproveche las excelentes oportunidades para tomar fotografías con vistas despejadas en todas las direcciones a bordo del crucero por la bahía de San Francisco de 60 minutos de Blue &amp; Gold Fleet. El crucero más popular durante más de 40 años lo hará navegar por debajo del majestuoso puente Golden Gate, pasando por los famosos leones marinos del PIER 39, alrededor de la misteriosa isla de Alcatraz y a lo largo del histórico paseo marítimo de San Francisco, revelando el fascinante horizonte de la ciudad.</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lang w:val="es-ES"/>
        </w:rPr>
        <w:t>Este cómodo recorrido en crucero por la bahía de San Francisco tiene asientos en el interior y al aire libre con una narración completa que describe los principales puntos de referencia a medida que navega por ellos. No has experimentado San Francisco hasta que hayas tomado nuestro crucero por la bahía.</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lang w:val="es-ES"/>
        </w:rPr>
        <w:t xml:space="preserve">Ahora está disponible un recorrido de audio gratuito en varios idiomas en nueve idiomas: inglés, español, mandarín, italiano, francés, japonés, coreano, alemán y taiwanés. Traiga su dispositivo habilitado para Wi-Fi para acceder al recorrido.                                                                                                                                                                                                                                       </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 xml:space="preserve">Duración: </w:t>
      </w:r>
      <w:r w:rsidRPr="002A730A">
        <w:rPr>
          <w:rFonts w:cstheme="minorHAnsi"/>
          <w:lang w:val="es-ES"/>
        </w:rPr>
        <w:t>Aproximadamente</w:t>
      </w:r>
      <w:r w:rsidRPr="002A730A">
        <w:rPr>
          <w:rFonts w:cstheme="minorHAnsi"/>
          <w:b/>
          <w:lang w:val="es-ES"/>
        </w:rPr>
        <w:t xml:space="preserve"> </w:t>
      </w:r>
      <w:r w:rsidRPr="002A730A">
        <w:rPr>
          <w:rFonts w:cstheme="minorHAnsi"/>
          <w:lang w:val="es-ES"/>
        </w:rPr>
        <w:t xml:space="preserve">1 Hora                                                                                                                                                  </w:t>
      </w:r>
    </w:p>
    <w:p w:rsidR="00FE59BE" w:rsidRPr="002A730A" w:rsidRDefault="00FE59BE" w:rsidP="00FE59BE">
      <w:pPr>
        <w:autoSpaceDE w:val="0"/>
        <w:autoSpaceDN w:val="0"/>
        <w:adjustRightInd w:val="0"/>
        <w:spacing w:after="0" w:line="240" w:lineRule="atLeast"/>
        <w:jc w:val="both"/>
        <w:rPr>
          <w:rFonts w:cstheme="minorHAnsi"/>
          <w:b/>
          <w:lang w:val="es-ES"/>
        </w:rPr>
      </w:pPr>
      <w:r w:rsidRPr="002A730A">
        <w:rPr>
          <w:rFonts w:cstheme="minorHAnsi"/>
          <w:b/>
          <w:lang w:val="es-ES"/>
        </w:rPr>
        <w:t xml:space="preserve">Salidas Diarias - </w:t>
      </w:r>
      <w:r w:rsidRPr="002A730A">
        <w:rPr>
          <w:rFonts w:cstheme="minorHAnsi"/>
          <w:lang w:val="es-ES"/>
        </w:rPr>
        <w:t>(Horarios sujetos a cambio según la época del año)</w:t>
      </w:r>
      <w:r w:rsidRPr="002A730A">
        <w:rPr>
          <w:rFonts w:cstheme="minorHAnsi"/>
          <w:b/>
          <w:lang w:val="es-ES"/>
        </w:rPr>
        <w:t xml:space="preserve">: </w:t>
      </w:r>
      <w:r w:rsidRPr="002A730A">
        <w:rPr>
          <w:rFonts w:cstheme="minorHAnsi"/>
          <w:lang w:val="es-ES"/>
        </w:rPr>
        <w:t>11:00am y 4:30pm -  por favor reconfirmar horarios según la fecha reservada</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Dirección:</w:t>
      </w:r>
      <w:r w:rsidRPr="002A730A">
        <w:rPr>
          <w:rFonts w:cstheme="minorHAnsi"/>
          <w:lang w:val="es-ES"/>
        </w:rPr>
        <w:t xml:space="preserve"> Entre los Piers 39 y 41 Fisherman´s Wharf (The Embarcadero, San Francisco, CA 94133)</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b/>
          <w:lang w:val="es-ES"/>
        </w:rPr>
        <w:t>Nota:</w:t>
      </w:r>
      <w:r w:rsidRPr="002A730A">
        <w:rPr>
          <w:rFonts w:cstheme="minorHAnsi"/>
          <w:lang w:val="es-ES"/>
        </w:rPr>
        <w:t xml:space="preserve"> Pasajeros tienen que llegar por su cuenta al local de salida.</w:t>
      </w:r>
    </w:p>
    <w:p w:rsidR="00FE59BE" w:rsidRPr="002A730A" w:rsidRDefault="00FE59BE" w:rsidP="00FE59BE">
      <w:pPr>
        <w:autoSpaceDE w:val="0"/>
        <w:autoSpaceDN w:val="0"/>
        <w:adjustRightInd w:val="0"/>
        <w:spacing w:after="0" w:line="240" w:lineRule="atLeast"/>
        <w:jc w:val="both"/>
        <w:rPr>
          <w:rFonts w:cstheme="minorHAnsi"/>
          <w:b/>
          <w:lang w:val="es-ES"/>
        </w:rPr>
      </w:pPr>
    </w:p>
    <w:p w:rsidR="00FE59BE" w:rsidRPr="002A730A" w:rsidRDefault="00FE59BE" w:rsidP="00FE59BE">
      <w:pPr>
        <w:autoSpaceDE w:val="0"/>
        <w:autoSpaceDN w:val="0"/>
        <w:adjustRightInd w:val="0"/>
        <w:spacing w:after="0" w:line="240" w:lineRule="atLeast"/>
        <w:jc w:val="both"/>
        <w:rPr>
          <w:rFonts w:cstheme="minorHAnsi"/>
          <w:b/>
          <w:lang w:val="es-ES"/>
        </w:rPr>
      </w:pPr>
      <w:r w:rsidRPr="002A730A">
        <w:rPr>
          <w:rFonts w:cstheme="minorHAnsi"/>
          <w:b/>
          <w:lang w:val="es-ES"/>
        </w:rPr>
        <w:t>4⁰ Día | CHECK OUT Y TRASLADO DE SALIDA</w:t>
      </w:r>
    </w:p>
    <w:p w:rsidR="00FE59BE" w:rsidRPr="002A730A" w:rsidRDefault="00FE59BE" w:rsidP="00FE59BE">
      <w:pPr>
        <w:autoSpaceDE w:val="0"/>
        <w:autoSpaceDN w:val="0"/>
        <w:adjustRightInd w:val="0"/>
        <w:spacing w:after="0" w:line="240" w:lineRule="atLeast"/>
        <w:jc w:val="both"/>
        <w:rPr>
          <w:rFonts w:cstheme="minorHAnsi"/>
          <w:lang w:val="es-ES"/>
        </w:rPr>
      </w:pPr>
      <w:r w:rsidRPr="002A730A">
        <w:rPr>
          <w:rFonts w:cstheme="minorHAnsi"/>
          <w:lang w:val="es-ES"/>
        </w:rPr>
        <w:t>Llega el fin de nuestro paseo. Traslado al aeropuerto de acuerdo a la hora de su vuelo. ¡Buen Viaje! Check-out a las 11:00 horas.</w:t>
      </w:r>
    </w:p>
    <w:p w:rsidR="00FE59BE" w:rsidRDefault="00FE59BE" w:rsidP="00FE59BE">
      <w:pPr>
        <w:autoSpaceDE w:val="0"/>
        <w:autoSpaceDN w:val="0"/>
        <w:adjustRightInd w:val="0"/>
        <w:spacing w:after="0" w:line="240" w:lineRule="atLeast"/>
        <w:jc w:val="both"/>
        <w:rPr>
          <w:rFonts w:cstheme="minorHAnsi"/>
          <w:color w:val="44546A" w:themeColor="text2"/>
          <w:lang w:val="es-ES"/>
        </w:rPr>
      </w:pPr>
    </w:p>
    <w:p w:rsidR="00FE59BE" w:rsidRDefault="00FE59BE" w:rsidP="00FE59BE">
      <w:pPr>
        <w:autoSpaceDE w:val="0"/>
        <w:autoSpaceDN w:val="0"/>
        <w:adjustRightInd w:val="0"/>
        <w:spacing w:after="0" w:line="240" w:lineRule="atLeast"/>
        <w:jc w:val="both"/>
        <w:rPr>
          <w:rFonts w:cstheme="minorHAnsi"/>
          <w:color w:val="44546A" w:themeColor="text2"/>
          <w:lang w:val="es-ES"/>
        </w:rPr>
      </w:pPr>
    </w:p>
    <w:p w:rsidR="00FE59BE" w:rsidRDefault="00FE59BE" w:rsidP="00FE59BE">
      <w:pPr>
        <w:autoSpaceDE w:val="0"/>
        <w:autoSpaceDN w:val="0"/>
        <w:adjustRightInd w:val="0"/>
        <w:spacing w:after="0" w:line="240" w:lineRule="atLeast"/>
        <w:jc w:val="both"/>
        <w:rPr>
          <w:rFonts w:cstheme="minorHAnsi"/>
          <w:color w:val="44546A" w:themeColor="text2"/>
          <w:lang w:val="es-ES"/>
        </w:rPr>
      </w:pPr>
    </w:p>
    <w:p w:rsidR="00FE59BE" w:rsidRDefault="00FE59BE" w:rsidP="00FE59BE">
      <w:pPr>
        <w:autoSpaceDE w:val="0"/>
        <w:autoSpaceDN w:val="0"/>
        <w:adjustRightInd w:val="0"/>
        <w:spacing w:after="0" w:line="240" w:lineRule="atLeast"/>
        <w:jc w:val="both"/>
        <w:rPr>
          <w:rFonts w:cstheme="minorHAnsi"/>
          <w:color w:val="252C3E"/>
          <w:lang w:val="es-US"/>
        </w:rPr>
      </w:pPr>
      <w:r w:rsidRPr="00ED6B0F">
        <w:rPr>
          <w:rFonts w:cstheme="minorHAnsi"/>
          <w:vanish/>
          <w:color w:val="252C3E"/>
          <w:lang w:val="es-US"/>
        </w:rPr>
        <w:t>El CityPASS incluye la entrada general a esta colección de arte mundialmente conocida de los siglos XX y XXI, incluyendo exhibiciones especiales.</w:t>
      </w:r>
    </w:p>
    <w:p w:rsidR="00FE59BE" w:rsidRPr="00ED6B0F" w:rsidRDefault="00FE59BE" w:rsidP="00FE59BE">
      <w:pPr>
        <w:autoSpaceDE w:val="0"/>
        <w:autoSpaceDN w:val="0"/>
        <w:adjustRightInd w:val="0"/>
        <w:spacing w:after="0" w:line="240" w:lineRule="atLeast"/>
        <w:jc w:val="both"/>
        <w:rPr>
          <w:rFonts w:cstheme="minorHAnsi"/>
          <w:b/>
          <w:color w:val="44546A" w:themeColor="text2"/>
          <w:lang w:val="es-US"/>
        </w:rPr>
        <w:sectPr w:rsidR="00FE59BE" w:rsidRPr="00ED6B0F" w:rsidSect="00FE59BE">
          <w:pgSz w:w="12240" w:h="15840"/>
          <w:pgMar w:top="720" w:right="720" w:bottom="720" w:left="720" w:header="708" w:footer="708" w:gutter="0"/>
          <w:cols w:space="708"/>
          <w:docGrid w:linePitch="360"/>
        </w:sectPr>
      </w:pPr>
    </w:p>
    <w:p w:rsidR="00FE59BE" w:rsidRPr="00ED6B0F" w:rsidRDefault="00FE59BE" w:rsidP="00FE59BE">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spacing w:after="0" w:line="240" w:lineRule="atLeast"/>
        <w:jc w:val="both"/>
        <w:rPr>
          <w:rFonts w:cstheme="minorHAnsi"/>
          <w:b/>
          <w:color w:val="FFFFFF" w:themeColor="background1"/>
          <w:lang w:val="es-ES"/>
        </w:rPr>
      </w:pPr>
      <w:r w:rsidRPr="00ED6B0F">
        <w:rPr>
          <w:rFonts w:cstheme="minorHAnsi"/>
          <w:b/>
          <w:color w:val="FFFFFF" w:themeColor="background1"/>
          <w:lang w:val="es-ES"/>
        </w:rPr>
        <w:lastRenderedPageBreak/>
        <w:t>EL PRECIO INCLUYE:</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3 noches de hospedaje en hotel 4* estrellas;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Traslados de llegada + salida;</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xml:space="preserve">• City Tour en español o portuñol;  </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cstheme="minorHAnsi"/>
          <w:lang w:val="es-ES"/>
        </w:rPr>
      </w:pPr>
      <w:r w:rsidRPr="002A730A">
        <w:rPr>
          <w:rFonts w:cstheme="minorHAnsi"/>
          <w:lang w:val="es-ES"/>
        </w:rPr>
        <w:t>• Tour de Barco por la bahía de San Francisco, sin traslados;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cstheme="minorHAnsi"/>
          <w:lang w:val="es-ES"/>
        </w:rPr>
      </w:pPr>
      <w:r w:rsidRPr="002A730A">
        <w:rPr>
          <w:rFonts w:cstheme="minorHAnsi"/>
          <w:lang w:val="es-ES"/>
        </w:rPr>
        <w:t>• Desayuno incluido.</w:t>
      </w:r>
    </w:p>
    <w:p w:rsidR="00FE59BE" w:rsidRPr="00ED6B0F" w:rsidRDefault="00FE59BE" w:rsidP="00FE59BE">
      <w:pPr>
        <w:autoSpaceDE w:val="0"/>
        <w:autoSpaceDN w:val="0"/>
        <w:adjustRightInd w:val="0"/>
        <w:spacing w:after="0" w:line="240" w:lineRule="atLeast"/>
        <w:jc w:val="both"/>
        <w:rPr>
          <w:rFonts w:cstheme="minorHAnsi"/>
          <w:b/>
          <w:color w:val="44546A" w:themeColor="text2"/>
          <w:lang w:val="es-ES"/>
        </w:rPr>
      </w:pPr>
    </w:p>
    <w:p w:rsidR="00FE59BE" w:rsidRPr="00ED6B0F" w:rsidRDefault="00FE59BE" w:rsidP="00FE59BE">
      <w:pPr>
        <w:pBdr>
          <w:top w:val="single" w:sz="4" w:space="1" w:color="auto"/>
          <w:left w:val="single" w:sz="4" w:space="4" w:color="auto"/>
          <w:bottom w:val="single" w:sz="4" w:space="1" w:color="auto"/>
          <w:right w:val="single" w:sz="4" w:space="4" w:color="auto"/>
        </w:pBdr>
        <w:shd w:val="clear" w:color="auto" w:fill="70AD47" w:themeFill="accent6"/>
        <w:autoSpaceDE w:val="0"/>
        <w:autoSpaceDN w:val="0"/>
        <w:adjustRightInd w:val="0"/>
        <w:spacing w:after="0" w:line="240" w:lineRule="atLeast"/>
        <w:jc w:val="both"/>
        <w:rPr>
          <w:rFonts w:cstheme="minorHAnsi"/>
          <w:b/>
          <w:color w:val="FFFFFF" w:themeColor="background1"/>
          <w:lang w:val="es-ES"/>
        </w:rPr>
      </w:pPr>
      <w:r w:rsidRPr="00ED6B0F">
        <w:rPr>
          <w:rFonts w:cstheme="minorHAnsi"/>
          <w:b/>
          <w:color w:val="FFFFFF" w:themeColor="background1"/>
          <w:lang w:val="es-ES"/>
        </w:rPr>
        <w:t>EL PRECIO NO INCLUYE:</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Pasajes aéreos;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xml:space="preserve">• Guía acompañante; </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Desayuno, almuerzo o cena en cualquiera de los días;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Admisiones a museos, edificios y monumentos que no están especificados con la palabra ‘’incluido’’ al lado;</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Servicio de maleteros.</w:t>
      </w:r>
    </w:p>
    <w:p w:rsidR="00FE59BE" w:rsidRPr="00ED6B0F" w:rsidRDefault="00FE59BE" w:rsidP="00FE59BE">
      <w:pPr>
        <w:autoSpaceDE w:val="0"/>
        <w:autoSpaceDN w:val="0"/>
        <w:adjustRightInd w:val="0"/>
        <w:spacing w:after="0" w:line="240" w:lineRule="atLeast"/>
        <w:jc w:val="both"/>
        <w:rPr>
          <w:rFonts w:cstheme="minorHAnsi"/>
          <w:b/>
          <w:color w:val="44546A" w:themeColor="text2"/>
          <w:lang w:val="es-ES"/>
        </w:rPr>
      </w:pPr>
    </w:p>
    <w:p w:rsidR="00FE59BE" w:rsidRPr="00ED6B0F" w:rsidRDefault="00FE59BE" w:rsidP="00FE59BE">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tLeast"/>
        <w:jc w:val="both"/>
        <w:rPr>
          <w:rFonts w:cstheme="minorHAnsi"/>
          <w:color w:val="FFFFFF" w:themeColor="background1"/>
          <w:lang w:val="es-ES"/>
        </w:rPr>
      </w:pPr>
      <w:r w:rsidRPr="00ED6B0F">
        <w:rPr>
          <w:rFonts w:cstheme="minorHAnsi"/>
          <w:b/>
          <w:color w:val="FFFFFF" w:themeColor="background1"/>
          <w:lang w:val="es-ES"/>
        </w:rPr>
        <w:t>NOTAS:</w:t>
      </w:r>
      <w:r w:rsidRPr="00ED6B0F">
        <w:rPr>
          <w:rFonts w:cstheme="minorHAnsi"/>
          <w:color w:val="FFFFFF" w:themeColor="background1"/>
          <w:lang w:val="es-ES"/>
        </w:rPr>
        <w:t xml:space="preserve"> </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Precios son válidos para estadías mencionadas en la tabla de precios;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Es obligatorio tener visa para los Estados Unidos;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La hora de inicio de los paseos puede cambiar. En caso de algún cambio, la información será comunicada al pasajero</w:t>
      </w:r>
      <w:r w:rsidRPr="002A730A">
        <w:rPr>
          <w:rFonts w:cstheme="minorHAnsi"/>
          <w:b/>
          <w:lang w:val="es-ES"/>
        </w:rPr>
        <w:t xml:space="preserve"> </w:t>
      </w:r>
      <w:r w:rsidRPr="002A730A">
        <w:rPr>
          <w:rFonts w:cstheme="minorHAnsi"/>
          <w:lang w:val="es-ES"/>
        </w:rPr>
        <w:t>con el nuevo</w:t>
      </w:r>
      <w:r w:rsidRPr="002A730A">
        <w:rPr>
          <w:rFonts w:cstheme="minorHAnsi"/>
          <w:b/>
          <w:lang w:val="es-ES"/>
        </w:rPr>
        <w:t xml:space="preserve"> </w:t>
      </w:r>
      <w:r w:rsidRPr="002A730A">
        <w:rPr>
          <w:rFonts w:cstheme="minorHAnsi"/>
          <w:lang w:val="es-ES"/>
        </w:rPr>
        <w:t>horario;</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Salida/Regreso del City Tour en los hoteles Hilton San Francisco Union Square y Holiday Inn Fisherman´s Wharf;</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Suplemento adicional de $28 por persona será aplicado para traslados nocturnos con vuelos llegando o saliendo entre las 22:00 y 06:00 horas;</w:t>
      </w:r>
    </w:p>
    <w:p w:rsidR="00FE59BE" w:rsidRPr="002A730A" w:rsidRDefault="00FE59BE" w:rsidP="00FE5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jc w:val="both"/>
        <w:rPr>
          <w:rFonts w:cstheme="minorHAnsi"/>
          <w:lang w:val="es-ES"/>
        </w:rPr>
      </w:pPr>
      <w:r w:rsidRPr="002A730A">
        <w:rPr>
          <w:rFonts w:cstheme="minorHAnsi"/>
          <w:lang w:val="es-ES"/>
        </w:rPr>
        <w:t xml:space="preserve">• En caso de que sea necesario (eventos, cierre de venta, disponibilidad), se utilizará un hotel de categoría similar; </w:t>
      </w:r>
    </w:p>
    <w:p w:rsidR="00FE59BE" w:rsidRPr="00ED6B0F" w:rsidRDefault="00FE59BE" w:rsidP="00FE59BE">
      <w:pPr>
        <w:autoSpaceDE w:val="0"/>
        <w:autoSpaceDN w:val="0"/>
        <w:adjustRightInd w:val="0"/>
        <w:spacing w:after="0" w:line="240" w:lineRule="atLeast"/>
        <w:rPr>
          <w:rFonts w:cstheme="minorHAnsi"/>
          <w:iCs/>
          <w:color w:val="44546A" w:themeColor="text2"/>
          <w:lang w:val="es-ES"/>
        </w:rPr>
      </w:pPr>
    </w:p>
    <w:tbl>
      <w:tblPr>
        <w:tblStyle w:val="Tabladecuadrcula4"/>
        <w:tblpPr w:leftFromText="180" w:rightFromText="180" w:vertAnchor="text" w:horzAnchor="margin" w:tblpYSpec="top"/>
        <w:tblW w:w="9897" w:type="dxa"/>
        <w:tblLayout w:type="fixed"/>
        <w:tblLook w:val="04A0" w:firstRow="1" w:lastRow="0" w:firstColumn="1" w:lastColumn="0" w:noHBand="0" w:noVBand="1"/>
      </w:tblPr>
      <w:tblGrid>
        <w:gridCol w:w="2830"/>
        <w:gridCol w:w="1134"/>
        <w:gridCol w:w="993"/>
        <w:gridCol w:w="992"/>
        <w:gridCol w:w="1134"/>
        <w:gridCol w:w="1134"/>
        <w:gridCol w:w="1680"/>
      </w:tblGrid>
      <w:tr w:rsidR="00FE59BE" w:rsidRPr="00ED6B0F" w:rsidTr="002A730A">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897" w:type="dxa"/>
            <w:gridSpan w:val="7"/>
          </w:tcPr>
          <w:p w:rsidR="00FE59BE" w:rsidRPr="00ED6B0F" w:rsidRDefault="00FE59BE" w:rsidP="002A730A">
            <w:pPr>
              <w:pStyle w:val="Sinespaciado"/>
              <w:rPr>
                <w:b w:val="0"/>
              </w:rPr>
            </w:pPr>
            <w:r w:rsidRPr="00ED6B0F">
              <w:t>HOTEL HANDLERY UNION SQAURE (351 Geary St, San Francisco, CA 94102) - O SIMILAR</w:t>
            </w:r>
          </w:p>
        </w:tc>
      </w:tr>
      <w:tr w:rsidR="002A730A" w:rsidRPr="00ED6B0F" w:rsidTr="002A730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830" w:type="dxa"/>
          </w:tcPr>
          <w:p w:rsidR="00FE59BE" w:rsidRPr="00ED6B0F" w:rsidRDefault="00FE59BE" w:rsidP="002A730A">
            <w:pPr>
              <w:pStyle w:val="Sinespaciado"/>
              <w:rPr>
                <w:b w:val="0"/>
                <w:lang w:val="pt-PT"/>
              </w:rPr>
            </w:pPr>
            <w:r w:rsidRPr="00ED6B0F">
              <w:rPr>
                <w:lang w:val="pt-PT"/>
              </w:rPr>
              <w:t>PRECIOS POR PERSONA</w:t>
            </w:r>
          </w:p>
        </w:tc>
        <w:tc>
          <w:tcPr>
            <w:tcW w:w="1134" w:type="dxa"/>
          </w:tcPr>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Single</w:t>
            </w:r>
          </w:p>
          <w:p w:rsidR="00FE59BE" w:rsidRP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sz w:val="16"/>
                <w:szCs w:val="16"/>
                <w:lang w:val="pt-PT"/>
              </w:rPr>
            </w:pPr>
            <w:r w:rsidRPr="002A730A">
              <w:rPr>
                <w:sz w:val="16"/>
                <w:szCs w:val="16"/>
                <w:lang w:val="es-ES"/>
              </w:rPr>
              <w:t>(1 cama)</w:t>
            </w:r>
          </w:p>
        </w:tc>
        <w:tc>
          <w:tcPr>
            <w:tcW w:w="993" w:type="dxa"/>
          </w:tcPr>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Doble</w:t>
            </w:r>
          </w:p>
          <w:p w:rsidR="00FE59BE" w:rsidRP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sz w:val="16"/>
                <w:szCs w:val="16"/>
                <w:lang w:val="pt-PT"/>
              </w:rPr>
            </w:pPr>
            <w:r w:rsidRPr="002A730A">
              <w:rPr>
                <w:sz w:val="16"/>
                <w:szCs w:val="16"/>
                <w:lang w:val="pt-PT"/>
              </w:rPr>
              <w:t>(1 cama)</w:t>
            </w:r>
          </w:p>
        </w:tc>
        <w:tc>
          <w:tcPr>
            <w:tcW w:w="992" w:type="dxa"/>
          </w:tcPr>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Twin</w:t>
            </w:r>
          </w:p>
          <w:p w:rsidR="00FE59BE" w:rsidRP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sz w:val="16"/>
                <w:szCs w:val="16"/>
                <w:lang w:val="pt-PT"/>
              </w:rPr>
            </w:pPr>
            <w:r w:rsidRPr="002A730A">
              <w:rPr>
                <w:sz w:val="16"/>
                <w:szCs w:val="16"/>
                <w:lang w:val="pt-PT"/>
              </w:rPr>
              <w:t>(2 camas)</w:t>
            </w:r>
          </w:p>
        </w:tc>
        <w:tc>
          <w:tcPr>
            <w:tcW w:w="1134" w:type="dxa"/>
          </w:tcPr>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Triple</w:t>
            </w:r>
          </w:p>
          <w:p w:rsidR="00FE59BE" w:rsidRP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sz w:val="16"/>
                <w:szCs w:val="16"/>
                <w:lang w:val="pt-PT"/>
              </w:rPr>
            </w:pPr>
            <w:r w:rsidRPr="002A730A">
              <w:rPr>
                <w:sz w:val="16"/>
                <w:szCs w:val="16"/>
                <w:lang w:val="pt-PT"/>
              </w:rPr>
              <w:t>(2 camas)</w:t>
            </w:r>
          </w:p>
        </w:tc>
        <w:tc>
          <w:tcPr>
            <w:tcW w:w="1134" w:type="dxa"/>
          </w:tcPr>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Quad</w:t>
            </w:r>
          </w:p>
          <w:p w:rsidR="00FE59BE" w:rsidRP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sz w:val="16"/>
                <w:szCs w:val="16"/>
                <w:lang w:val="pt-PT"/>
              </w:rPr>
            </w:pPr>
            <w:r w:rsidRPr="002A730A">
              <w:rPr>
                <w:sz w:val="16"/>
                <w:szCs w:val="16"/>
                <w:lang w:val="pt-PT"/>
              </w:rPr>
              <w:t>(2 camas)</w:t>
            </w:r>
          </w:p>
        </w:tc>
        <w:tc>
          <w:tcPr>
            <w:tcW w:w="1680" w:type="dxa"/>
          </w:tcPr>
          <w:p w:rsidR="002A730A"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ED6B0F">
              <w:rPr>
                <w:lang w:val="pt-PT"/>
              </w:rPr>
              <w:t xml:space="preserve">Niño: </w:t>
            </w:r>
          </w:p>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r w:rsidRPr="002A730A">
              <w:rPr>
                <w:sz w:val="16"/>
                <w:szCs w:val="16"/>
                <w:lang w:val="pt-PT"/>
              </w:rPr>
              <w:t>0 – 12 años</w:t>
            </w:r>
          </w:p>
          <w:p w:rsidR="00FE59BE" w:rsidRPr="00ED6B0F" w:rsidRDefault="00FE59BE" w:rsidP="002A730A">
            <w:pPr>
              <w:pStyle w:val="Sinespaciado"/>
              <w:cnfStyle w:val="000000100000" w:firstRow="0" w:lastRow="0" w:firstColumn="0" w:lastColumn="0" w:oddVBand="0" w:evenVBand="0" w:oddHBand="1" w:evenHBand="0" w:firstRowFirstColumn="0" w:firstRowLastColumn="0" w:lastRowFirstColumn="0" w:lastRowLastColumn="0"/>
              <w:rPr>
                <w:lang w:val="pt-PT"/>
              </w:rPr>
            </w:pPr>
          </w:p>
        </w:tc>
      </w:tr>
      <w:tr w:rsidR="002A730A" w:rsidRPr="00ED6B0F" w:rsidTr="002A730A">
        <w:trPr>
          <w:trHeight w:val="255"/>
        </w:trPr>
        <w:tc>
          <w:tcPr>
            <w:cnfStyle w:val="001000000000" w:firstRow="0" w:lastRow="0" w:firstColumn="1" w:lastColumn="0" w:oddVBand="0" w:evenVBand="0" w:oddHBand="0" w:evenHBand="0" w:firstRowFirstColumn="0" w:firstRowLastColumn="0" w:lastRowFirstColumn="0" w:lastRowLastColumn="0"/>
            <w:tcW w:w="2830" w:type="dxa"/>
          </w:tcPr>
          <w:p w:rsidR="00FE59BE" w:rsidRPr="00ED6B0F" w:rsidRDefault="00FE59BE" w:rsidP="002A730A">
            <w:pPr>
              <w:pStyle w:val="Sinespaciado"/>
              <w:rPr>
                <w:b w:val="0"/>
                <w:lang w:val="es-ES"/>
              </w:rPr>
            </w:pPr>
            <w:r w:rsidRPr="00ED6B0F">
              <w:rPr>
                <w:lang w:val="es-ES"/>
              </w:rPr>
              <w:t>Febrero 1 - Diciembre 23</w:t>
            </w:r>
          </w:p>
        </w:tc>
        <w:tc>
          <w:tcPr>
            <w:tcW w:w="1134"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$2.</w:t>
            </w:r>
            <w:r w:rsidR="003F1A2D">
              <w:rPr>
                <w:color w:val="000000"/>
              </w:rPr>
              <w:t>109</w:t>
            </w:r>
          </w:p>
        </w:tc>
        <w:tc>
          <w:tcPr>
            <w:tcW w:w="993"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$1.</w:t>
            </w:r>
            <w:r w:rsidR="003F1A2D">
              <w:rPr>
                <w:color w:val="000000"/>
              </w:rPr>
              <w:t>084</w:t>
            </w:r>
          </w:p>
        </w:tc>
        <w:tc>
          <w:tcPr>
            <w:tcW w:w="992"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$1.</w:t>
            </w:r>
            <w:r w:rsidR="003F1A2D">
              <w:rPr>
                <w:color w:val="000000"/>
              </w:rPr>
              <w:t>173</w:t>
            </w:r>
          </w:p>
        </w:tc>
        <w:tc>
          <w:tcPr>
            <w:tcW w:w="1134"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w:t>
            </w:r>
            <w:r w:rsidR="003F1A2D">
              <w:rPr>
                <w:color w:val="000000"/>
              </w:rPr>
              <w:t>832</w:t>
            </w:r>
          </w:p>
        </w:tc>
        <w:tc>
          <w:tcPr>
            <w:tcW w:w="1134"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w:t>
            </w:r>
            <w:r w:rsidR="003F1A2D">
              <w:rPr>
                <w:color w:val="000000"/>
              </w:rPr>
              <w:t>694</w:t>
            </w:r>
          </w:p>
        </w:tc>
        <w:tc>
          <w:tcPr>
            <w:tcW w:w="1680" w:type="dxa"/>
          </w:tcPr>
          <w:p w:rsidR="00FE59BE" w:rsidRPr="00ED6B0F" w:rsidRDefault="00FE59BE" w:rsidP="002A730A">
            <w:pPr>
              <w:pStyle w:val="Sinespaciado"/>
              <w:cnfStyle w:val="000000000000" w:firstRow="0" w:lastRow="0" w:firstColumn="0" w:lastColumn="0" w:oddVBand="0" w:evenVBand="0" w:oddHBand="0" w:evenHBand="0" w:firstRowFirstColumn="0" w:firstRowLastColumn="0" w:lastRowFirstColumn="0" w:lastRowLastColumn="0"/>
              <w:rPr>
                <w:color w:val="000000"/>
              </w:rPr>
            </w:pPr>
            <w:r w:rsidRPr="00ED6B0F">
              <w:rPr>
                <w:color w:val="000000"/>
              </w:rPr>
              <w:t>$5</w:t>
            </w:r>
            <w:r w:rsidR="003F1A2D">
              <w:rPr>
                <w:color w:val="000000"/>
              </w:rPr>
              <w:t>21</w:t>
            </w:r>
          </w:p>
        </w:tc>
      </w:tr>
    </w:tbl>
    <w:p w:rsidR="00FE59BE" w:rsidRPr="002A730A" w:rsidRDefault="00FE59BE" w:rsidP="00FE59BE">
      <w:pPr>
        <w:autoSpaceDE w:val="0"/>
        <w:autoSpaceDN w:val="0"/>
        <w:adjustRightInd w:val="0"/>
        <w:spacing w:after="0" w:line="240" w:lineRule="atLeast"/>
        <w:rPr>
          <w:rFonts w:cstheme="minorHAnsi"/>
          <w:iCs/>
          <w:lang w:val="es-ES"/>
        </w:rPr>
      </w:pPr>
      <w:r w:rsidRPr="002A730A">
        <w:rPr>
          <w:rFonts w:cstheme="minorHAnsi"/>
          <w:b/>
          <w:iCs/>
          <w:lang w:val="es-ES"/>
        </w:rPr>
        <w:t>Salidas:</w:t>
      </w:r>
      <w:r w:rsidRPr="002A730A">
        <w:rPr>
          <w:rFonts w:cstheme="minorHAnsi"/>
          <w:iCs/>
          <w:lang w:val="es-ES"/>
        </w:rPr>
        <w:t xml:space="preserve"> Diariamente entre Febrero 3 hasta Diciembre 23, 2024</w:t>
      </w:r>
    </w:p>
    <w:p w:rsidR="00FE59BE" w:rsidRPr="002A730A" w:rsidRDefault="00FE59BE" w:rsidP="00FE59BE">
      <w:pPr>
        <w:autoSpaceDE w:val="0"/>
        <w:autoSpaceDN w:val="0"/>
        <w:adjustRightInd w:val="0"/>
        <w:spacing w:after="0" w:line="240" w:lineRule="atLeast"/>
        <w:rPr>
          <w:rFonts w:cstheme="minorHAnsi"/>
          <w:lang w:val="es-ES"/>
        </w:rPr>
      </w:pPr>
      <w:r w:rsidRPr="002A730A">
        <w:rPr>
          <w:rFonts w:cstheme="minorHAnsi"/>
          <w:b/>
          <w:lang w:val="es-ES"/>
        </w:rPr>
        <w:t>Facility fee</w:t>
      </w:r>
      <w:r w:rsidRPr="002A730A">
        <w:rPr>
          <w:rFonts w:cstheme="minorHAnsi"/>
          <w:lang w:val="es-ES"/>
        </w:rPr>
        <w:t>: $35.00 por noche y por habitación + tasas, debe ser pagado localmente por el pasajero.</w:t>
      </w:r>
    </w:p>
    <w:p w:rsidR="00FE59BE" w:rsidRPr="00ED6B0F" w:rsidRDefault="00FE59BE" w:rsidP="00FE59BE">
      <w:pPr>
        <w:autoSpaceDE w:val="0"/>
        <w:autoSpaceDN w:val="0"/>
        <w:adjustRightInd w:val="0"/>
        <w:spacing w:after="0" w:line="240" w:lineRule="atLeast"/>
        <w:rPr>
          <w:rFonts w:cstheme="minorHAnsi"/>
          <w:bCs/>
          <w:color w:val="FF0000"/>
          <w:lang w:val="es-ES"/>
        </w:rPr>
      </w:pPr>
      <w:r w:rsidRPr="00ED6B0F">
        <w:rPr>
          <w:rFonts w:cstheme="minorHAnsi"/>
          <w:b/>
          <w:color w:val="FF0000"/>
          <w:lang w:val="es-ES"/>
        </w:rPr>
        <w:t xml:space="preserve">Fechas cerradas: </w:t>
      </w:r>
      <w:r w:rsidRPr="00ED6B0F">
        <w:rPr>
          <w:rFonts w:cstheme="minorHAnsi"/>
          <w:bCs/>
          <w:color w:val="FF0000"/>
          <w:lang w:val="es-ES"/>
        </w:rPr>
        <w:t>Año Nuevo (01 – 05 Enero), Viernes Santo (25-31 Marzo &amp; 01-03 Abril), Memorial Day (23 - 31 Mayo &amp; 01, 30 Junio), Independencia (01 – 08 Julio), Labor Day (29-31 Agosto &amp; 01 – 07 Septiembre), Thanksgiving (24 – 30 Noviembre), Navidad (01 - 03, 20 – 30 Diciembre) y Año Nuevo (31 Diciembre).</w:t>
      </w:r>
    </w:p>
    <w:p w:rsidR="00FE59BE" w:rsidRPr="00ED6B0F" w:rsidRDefault="00FE59BE" w:rsidP="00FE59BE">
      <w:pPr>
        <w:autoSpaceDE w:val="0"/>
        <w:autoSpaceDN w:val="0"/>
        <w:adjustRightInd w:val="0"/>
        <w:spacing w:after="0" w:line="240" w:lineRule="atLeast"/>
        <w:jc w:val="both"/>
        <w:rPr>
          <w:rFonts w:cstheme="minorHAnsi"/>
          <w:color w:val="252C3E"/>
          <w:lang w:val="es-ES"/>
        </w:rPr>
      </w:pPr>
    </w:p>
    <w:p w:rsidR="00FE59BE" w:rsidRDefault="00FE59BE"/>
    <w:sectPr w:rsidR="00FE59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BE"/>
    <w:rsid w:val="002A730A"/>
    <w:rsid w:val="003F1A2D"/>
    <w:rsid w:val="00A41E9E"/>
    <w:rsid w:val="00FE5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678B"/>
  <w15:chartTrackingRefBased/>
  <w15:docId w15:val="{02086F73-E43C-445B-BA65-24DA14D8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BE"/>
    <w:pPr>
      <w:spacing w:after="200" w:line="276" w:lineRule="auto"/>
    </w:pPr>
    <w:rPr>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59BE"/>
    <w:pPr>
      <w:spacing w:after="0" w:line="240" w:lineRule="auto"/>
    </w:pPr>
    <w:rPr>
      <w:kern w:val="0"/>
      <w:lang w:val="en-US"/>
      <w14:ligatures w14:val="none"/>
    </w:rPr>
  </w:style>
  <w:style w:type="table" w:customStyle="1" w:styleId="TableGrid14">
    <w:name w:val="Table Grid14"/>
    <w:basedOn w:val="Tablanormal"/>
    <w:next w:val="Tablaconcuadrcula"/>
    <w:uiPriority w:val="59"/>
    <w:rsid w:val="00FE59B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E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2A73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4917</Characters>
  <Application>Microsoft Office Word</Application>
  <DocSecurity>0</DocSecurity>
  <Lines>40</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Vimexport Gerencia</dc:creator>
  <cp:keywords/>
  <dc:description/>
  <cp:lastModifiedBy>Vimexport Gerencia</cp:lastModifiedBy>
  <cp:revision>3</cp:revision>
  <dcterms:created xsi:type="dcterms:W3CDTF">2024-06-14T18:02:00Z</dcterms:created>
  <dcterms:modified xsi:type="dcterms:W3CDTF">2024-06-14T18:05:00Z</dcterms:modified>
</cp:coreProperties>
</file>